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2A05DA" w:rsidP="0020291A">
      <w:pPr>
        <w:widowControl w:val="0"/>
        <w:autoSpaceDE w:val="0"/>
        <w:autoSpaceDN w:val="0"/>
        <w:adjustRightInd w:val="0"/>
        <w:spacing w:after="0" w:line="480" w:lineRule="auto"/>
        <w:rPr>
          <w:noProof/>
        </w:rPr>
      </w:pPr>
      <w:permStart w:id="780690946" w:edGrp="everyone"/>
      <w:r>
        <w:rPr>
          <w:rFonts w:ascii="Arial Black" w:hAnsi="Arial Black" w:cs="Arial"/>
          <w:bCs/>
          <w:noProof/>
          <w:sz w:val="16"/>
          <w:szCs w:val="16"/>
        </w:rPr>
        <w:drawing>
          <wp:anchor distT="0" distB="0" distL="114300" distR="114300" simplePos="0" relativeHeight="251698176" behindDoc="0" locked="0" layoutInCell="1" allowOverlap="1" wp14:anchorId="159917E9" wp14:editId="2D371020">
            <wp:simplePos x="0" y="0"/>
            <wp:positionH relativeFrom="column">
              <wp:posOffset>-265814</wp:posOffset>
            </wp:positionH>
            <wp:positionV relativeFrom="paragraph">
              <wp:posOffset>-520670</wp:posOffset>
            </wp:positionV>
            <wp:extent cx="1400370" cy="79068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370" cy="790685"/>
                    </a:xfrm>
                    <a:prstGeom prst="rect">
                      <a:avLst/>
                    </a:prstGeom>
                  </pic:spPr>
                </pic:pic>
              </a:graphicData>
            </a:graphic>
          </wp:anchor>
        </w:drawing>
      </w:r>
      <w:permEnd w:id="780690946"/>
      <w:r w:rsidR="005D5915">
        <w:rPr>
          <w:noProof/>
        </w:rPr>
        <mc:AlternateContent>
          <mc:Choice Requires="wps">
            <w:drawing>
              <wp:anchor distT="0" distB="0" distL="114300" distR="114300" simplePos="0" relativeHeight="251658240" behindDoc="1" locked="0" layoutInCell="0" allowOverlap="1" wp14:anchorId="6F10389B" wp14:editId="5C589582">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389B"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7E1ED6B7" wp14:editId="00201C3A">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D6B7"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bookmarkStart w:id="0" w:name="_GoBack"/>
      <w:bookmarkEnd w:id="0"/>
    </w:p>
    <w:p w:rsidR="0055631F" w:rsidRPr="00BF29CF" w:rsidRDefault="005E3E13" w:rsidP="00323737">
      <w:pPr>
        <w:widowControl w:val="0"/>
        <w:autoSpaceDE w:val="0"/>
        <w:autoSpaceDN w:val="0"/>
        <w:adjustRightInd w:val="0"/>
        <w:spacing w:after="0"/>
        <w:rPr>
          <w:rFonts w:ascii="Arial" w:hAnsi="Arial" w:cs="Arial"/>
          <w:sz w:val="16"/>
          <w:szCs w:val="16"/>
        </w:rPr>
      </w:pPr>
      <w:permStart w:id="466109444" w:edGrp="everyone"/>
      <w:r w:rsidRPr="00BF29CF">
        <w:rPr>
          <w:rFonts w:ascii="Arial" w:hAnsi="Arial" w:cs="Arial"/>
          <w:sz w:val="16"/>
          <w:szCs w:val="16"/>
        </w:rPr>
        <w:t xml:space="preserve">Product Name:  </w:t>
      </w:r>
      <w:r w:rsidR="00163861">
        <w:rPr>
          <w:rFonts w:ascii="Arial" w:hAnsi="Arial" w:cs="Arial"/>
          <w:b/>
          <w:sz w:val="20"/>
          <w:szCs w:val="20"/>
        </w:rPr>
        <w:t>ES 3003</w:t>
      </w:r>
      <w:r w:rsidR="00BC1C6E">
        <w:rPr>
          <w:rFonts w:ascii="Arial" w:hAnsi="Arial" w:cs="Arial"/>
          <w:b/>
          <w:sz w:val="20"/>
          <w:szCs w:val="20"/>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51F6D">
        <w:rPr>
          <w:rFonts w:ascii="Arial" w:hAnsi="Arial" w:cs="Arial"/>
          <w:sz w:val="16"/>
          <w:szCs w:val="16"/>
        </w:rPr>
        <w:t xml:space="preserve"> </w:t>
      </w:r>
      <w:r w:rsidR="00EB21C7">
        <w:rPr>
          <w:rFonts w:ascii="Arial" w:hAnsi="Arial" w:cs="Arial"/>
          <w:sz w:val="16"/>
          <w:szCs w:val="16"/>
        </w:rPr>
        <w:t>5/11</w:t>
      </w:r>
      <w:r w:rsidR="00DE634B">
        <w:rPr>
          <w:rFonts w:ascii="Arial" w:hAnsi="Arial" w:cs="Arial"/>
          <w:sz w:val="16"/>
          <w:szCs w:val="16"/>
        </w:rPr>
        <w:t>/</w:t>
      </w:r>
      <w:r w:rsidR="00EB21C7">
        <w:rPr>
          <w:rFonts w:ascii="Arial" w:hAnsi="Arial" w:cs="Arial"/>
          <w:sz w:val="16"/>
          <w:szCs w:val="16"/>
        </w:rPr>
        <w:t>20</w:t>
      </w:r>
      <w:r w:rsidR="00DE634B">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466109444"/>
    <w:p w:rsidR="0020291A" w:rsidRDefault="00010F58" w:rsidP="00046CF2">
      <w:pP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3E2FA1B0" wp14:editId="445AC2FD">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A1B0" id="_x0000_s1028" type="#_x0000_t202" style="position:absolute;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E634B" w:rsidRDefault="00DE634B"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DE634B" w:rsidRDefault="00DE634B" w:rsidP="0055631F">
      <w:pPr>
        <w:contextualSpacing/>
        <w:rPr>
          <w:rFonts w:ascii="Arial" w:hAnsi="Arial" w:cs="Arial"/>
          <w:bCs/>
          <w:sz w:val="16"/>
          <w:szCs w:val="16"/>
        </w:rPr>
      </w:pPr>
      <w:r>
        <w:rPr>
          <w:rFonts w:ascii="Arial" w:hAnsi="Arial" w:cs="Arial"/>
          <w:bCs/>
          <w:sz w:val="16"/>
          <w:szCs w:val="16"/>
        </w:rPr>
        <w:t>Acute toxicity</w:t>
      </w:r>
      <w:r w:rsidR="00046CF2">
        <w:rPr>
          <w:rFonts w:ascii="Arial" w:hAnsi="Arial" w:cs="Arial"/>
          <w:bCs/>
          <w:sz w:val="16"/>
          <w:szCs w:val="16"/>
        </w:rPr>
        <w:t>, Oral</w:t>
      </w:r>
      <w:r>
        <w:rPr>
          <w:rFonts w:ascii="Arial" w:hAnsi="Arial" w:cs="Arial"/>
          <w:bCs/>
          <w:sz w:val="16"/>
          <w:szCs w:val="16"/>
        </w:rPr>
        <w:t xml:space="preserve"> (Category 4), H302</w:t>
      </w:r>
    </w:p>
    <w:p w:rsidR="00F72232" w:rsidRDefault="00F72232" w:rsidP="0055631F">
      <w:pPr>
        <w:contextualSpacing/>
        <w:rPr>
          <w:rFonts w:ascii="Arial Black" w:hAnsi="Arial Black" w:cs="Arial"/>
          <w:bCs/>
          <w:sz w:val="16"/>
          <w:szCs w:val="16"/>
        </w:rPr>
      </w:pPr>
    </w:p>
    <w:p w:rsidR="00627357" w:rsidRDefault="00DE634B" w:rsidP="0055631F">
      <w:pPr>
        <w:contextualSpacing/>
        <w:rPr>
          <w:rFonts w:ascii="Arial" w:hAnsi="Arial" w:cs="Arial"/>
          <w:bCs/>
          <w:sz w:val="16"/>
          <w:szCs w:val="16"/>
        </w:rPr>
      </w:pPr>
      <w:r>
        <w:rPr>
          <w:rFonts w:ascii="Arial Black" w:hAnsi="Arial Black" w:cs="Arial"/>
          <w:bCs/>
          <w:sz w:val="16"/>
          <w:szCs w:val="16"/>
        </w:rPr>
        <w:t>PICTOGRAM/</w:t>
      </w:r>
      <w:r w:rsidR="00627357">
        <w:rPr>
          <w:rFonts w:ascii="Arial Black" w:hAnsi="Arial Black" w:cs="Arial"/>
          <w:bCs/>
          <w:sz w:val="16"/>
          <w:szCs w:val="16"/>
        </w:rPr>
        <w:t xml:space="preserve">SYMBOL:  </w:t>
      </w:r>
    </w:p>
    <w:p w:rsidR="00DE634B" w:rsidRDefault="00DE634B" w:rsidP="0055631F">
      <w:pPr>
        <w:contextualSpacing/>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noProof/>
        </w:rPr>
        <w:drawing>
          <wp:inline distT="0" distB="0" distL="0" distR="0" wp14:anchorId="420782D7" wp14:editId="35334068">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627357" w:rsidRDefault="00627357" w:rsidP="0055631F">
      <w:pPr>
        <w:contextualSpacing/>
        <w:rPr>
          <w:rFonts w:ascii="Arial" w:hAnsi="Arial" w:cs="Arial"/>
          <w:bCs/>
          <w:sz w:val="16"/>
          <w:szCs w:val="16"/>
        </w:rPr>
      </w:pPr>
    </w:p>
    <w:p w:rsidR="00627357" w:rsidRDefault="00627357" w:rsidP="0055631F">
      <w:pPr>
        <w:contextualSpacing/>
        <w:rPr>
          <w:rFonts w:ascii="Arial" w:hAnsi="Arial" w:cs="Arial"/>
          <w:bCs/>
          <w:sz w:val="16"/>
          <w:szCs w:val="16"/>
        </w:rPr>
      </w:pPr>
      <w:r>
        <w:rPr>
          <w:rFonts w:ascii="Arial Black" w:hAnsi="Arial Black" w:cs="Arial"/>
          <w:bCs/>
          <w:sz w:val="16"/>
          <w:szCs w:val="16"/>
        </w:rPr>
        <w:t xml:space="preserve">SIGNAL WORD:  </w:t>
      </w:r>
      <w:r>
        <w:rPr>
          <w:rFonts w:ascii="Arial" w:hAnsi="Arial" w:cs="Arial"/>
          <w:bCs/>
          <w:sz w:val="16"/>
          <w:szCs w:val="16"/>
        </w:rPr>
        <w:t>WARNING</w:t>
      </w:r>
    </w:p>
    <w:p w:rsidR="00046CF2" w:rsidRPr="00363FC5" w:rsidRDefault="00046CF2" w:rsidP="00046CF2">
      <w:pPr>
        <w:spacing w:after="0" w:line="240" w:lineRule="auto"/>
        <w:rPr>
          <w:rFonts w:ascii="Arial Black" w:hAnsi="Arial Black"/>
          <w:color w:val="000000"/>
          <w:sz w:val="16"/>
          <w:szCs w:val="16"/>
        </w:rPr>
      </w:pPr>
      <w:r w:rsidRPr="00363FC5">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2664"/>
        <w:gridCol w:w="16"/>
        <w:gridCol w:w="4684"/>
      </w:tblGrid>
      <w:tr w:rsidR="00260929" w:rsidRPr="0032615C" w:rsidTr="00260929">
        <w:trPr>
          <w:trHeight w:val="255"/>
        </w:trPr>
        <w:tc>
          <w:tcPr>
            <w:tcW w:w="4856" w:type="dxa"/>
            <w:gridSpan w:val="4"/>
            <w:tcBorders>
              <w:top w:val="nil"/>
              <w:left w:val="nil"/>
              <w:bottom w:val="nil"/>
              <w:right w:val="nil"/>
            </w:tcBorders>
            <w:shd w:val="clear" w:color="auto" w:fill="auto"/>
            <w:noWrap/>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260929" w:rsidRPr="0032615C" w:rsidRDefault="00260929" w:rsidP="00936A15">
            <w:pPr>
              <w:spacing w:after="0" w:line="240" w:lineRule="auto"/>
              <w:jc w:val="center"/>
              <w:rPr>
                <w:rFonts w:ascii="Times New Roman" w:hAnsi="Times New Roman"/>
                <w:sz w:val="20"/>
                <w:szCs w:val="20"/>
              </w:rPr>
            </w:pPr>
          </w:p>
        </w:tc>
      </w:tr>
      <w:tr w:rsidR="00046CF2" w:rsidRPr="0032615C" w:rsidTr="00260929">
        <w:trPr>
          <w:trHeight w:val="225"/>
        </w:trPr>
        <w:tc>
          <w:tcPr>
            <w:tcW w:w="2176" w:type="dxa"/>
            <w:gridSpan w:val="2"/>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H302</w:t>
            </w:r>
          </w:p>
        </w:tc>
        <w:tc>
          <w:tcPr>
            <w:tcW w:w="7364" w:type="dxa"/>
            <w:gridSpan w:val="3"/>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Harmful if swallowed</w:t>
            </w:r>
          </w:p>
        </w:tc>
      </w:tr>
      <w:tr w:rsidR="00260929" w:rsidRPr="0032615C" w:rsidTr="00260929">
        <w:trPr>
          <w:trHeight w:val="255"/>
        </w:trPr>
        <w:tc>
          <w:tcPr>
            <w:tcW w:w="4840" w:type="dxa"/>
            <w:gridSpan w:val="3"/>
            <w:tcBorders>
              <w:top w:val="nil"/>
              <w:left w:val="nil"/>
              <w:bottom w:val="nil"/>
              <w:right w:val="nil"/>
            </w:tcBorders>
            <w:shd w:val="clear" w:color="auto" w:fill="auto"/>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260929" w:rsidRPr="0032615C" w:rsidRDefault="00260929" w:rsidP="00936A15">
            <w:pPr>
              <w:spacing w:after="0" w:line="240" w:lineRule="auto"/>
              <w:rPr>
                <w:rFonts w:ascii="Times New Roman" w:hAnsi="Times New Roman"/>
                <w:sz w:val="20"/>
                <w:szCs w:val="20"/>
              </w:rPr>
            </w:pPr>
          </w:p>
        </w:tc>
      </w:tr>
      <w:tr w:rsidR="00046CF2" w:rsidRPr="0032615C" w:rsidTr="00260929">
        <w:trPr>
          <w:trHeight w:val="225"/>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jc w:val="right"/>
              <w:rPr>
                <w:rFonts w:ascii="Arial" w:hAnsi="Arial" w:cs="Arial"/>
                <w:color w:val="000000"/>
                <w:sz w:val="16"/>
                <w:szCs w:val="16"/>
              </w:rPr>
            </w:pPr>
          </w:p>
        </w:tc>
      </w:tr>
      <w:tr w:rsidR="00260929" w:rsidRPr="0032615C" w:rsidTr="00260929">
        <w:trPr>
          <w:trHeight w:val="240"/>
        </w:trPr>
        <w:tc>
          <w:tcPr>
            <w:tcW w:w="4840" w:type="dxa"/>
            <w:gridSpan w:val="3"/>
            <w:tcBorders>
              <w:top w:val="nil"/>
              <w:left w:val="nil"/>
              <w:bottom w:val="nil"/>
              <w:right w:val="nil"/>
            </w:tcBorders>
            <w:shd w:val="clear" w:color="auto" w:fill="auto"/>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Precautionary Statement(s) - Prevention</w:t>
            </w:r>
          </w:p>
        </w:tc>
        <w:tc>
          <w:tcPr>
            <w:tcW w:w="4700" w:type="dxa"/>
            <w:gridSpan w:val="2"/>
            <w:tcBorders>
              <w:top w:val="nil"/>
              <w:left w:val="nil"/>
              <w:bottom w:val="nil"/>
              <w:right w:val="nil"/>
            </w:tcBorders>
            <w:shd w:val="clear" w:color="auto" w:fill="auto"/>
            <w:hideMark/>
          </w:tcPr>
          <w:p w:rsidR="00260929" w:rsidRPr="0032615C" w:rsidRDefault="00260929" w:rsidP="00936A15">
            <w:pPr>
              <w:spacing w:after="0" w:line="240" w:lineRule="auto"/>
              <w:jc w:val="center"/>
              <w:rPr>
                <w:rFonts w:ascii="Times New Roman" w:hAnsi="Times New Roman"/>
                <w:sz w:val="20"/>
                <w:szCs w:val="20"/>
              </w:rPr>
            </w:pPr>
          </w:p>
        </w:tc>
      </w:tr>
      <w:tr w:rsidR="00046CF2" w:rsidRPr="0032615C" w:rsidTr="00260929">
        <w:trPr>
          <w:trHeight w:val="240"/>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P264</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Wash skin and contaminated clothing thoroughly after handling</w:t>
            </w:r>
          </w:p>
        </w:tc>
      </w:tr>
      <w:tr w:rsidR="00046CF2" w:rsidRPr="0032615C" w:rsidTr="00260929">
        <w:trPr>
          <w:trHeight w:val="240"/>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P270</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Do not eat, drink or smoke when using this product</w:t>
            </w:r>
          </w:p>
        </w:tc>
      </w:tr>
      <w:tr w:rsidR="00260929" w:rsidRPr="0032615C" w:rsidTr="00260929">
        <w:trPr>
          <w:trHeight w:val="240"/>
        </w:trPr>
        <w:tc>
          <w:tcPr>
            <w:tcW w:w="4840" w:type="dxa"/>
            <w:gridSpan w:val="3"/>
            <w:tcBorders>
              <w:top w:val="nil"/>
              <w:left w:val="nil"/>
              <w:bottom w:val="nil"/>
              <w:right w:val="nil"/>
            </w:tcBorders>
            <w:shd w:val="clear" w:color="auto" w:fill="auto"/>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Precautionary Statement(s) - Response</w:t>
            </w:r>
          </w:p>
        </w:tc>
        <w:tc>
          <w:tcPr>
            <w:tcW w:w="4700" w:type="dxa"/>
            <w:gridSpan w:val="2"/>
            <w:tcBorders>
              <w:top w:val="nil"/>
              <w:left w:val="nil"/>
              <w:bottom w:val="nil"/>
              <w:right w:val="nil"/>
            </w:tcBorders>
            <w:shd w:val="clear" w:color="auto" w:fill="auto"/>
            <w:hideMark/>
          </w:tcPr>
          <w:p w:rsidR="00260929" w:rsidRPr="0032615C" w:rsidRDefault="00260929" w:rsidP="00936A15">
            <w:pPr>
              <w:spacing w:after="0" w:line="240" w:lineRule="auto"/>
              <w:rPr>
                <w:rFonts w:ascii="Times New Roman" w:hAnsi="Times New Roman"/>
                <w:sz w:val="20"/>
                <w:szCs w:val="20"/>
              </w:rPr>
            </w:pPr>
          </w:p>
        </w:tc>
      </w:tr>
      <w:tr w:rsidR="00046CF2" w:rsidRPr="0032615C" w:rsidTr="00260929">
        <w:trPr>
          <w:trHeight w:val="225"/>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P301+P312</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IF SWALLOWED:  Call a POISON CENTER or doctor/physician if you feel unwell</w:t>
            </w:r>
          </w:p>
        </w:tc>
      </w:tr>
      <w:tr w:rsidR="00046CF2" w:rsidRPr="0032615C" w:rsidTr="00260929">
        <w:trPr>
          <w:trHeight w:val="225"/>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P330</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Rinse mouth if ingested</w:t>
            </w:r>
          </w:p>
        </w:tc>
      </w:tr>
      <w:tr w:rsidR="00260929" w:rsidRPr="0032615C" w:rsidTr="00260929">
        <w:trPr>
          <w:trHeight w:val="225"/>
        </w:trPr>
        <w:tc>
          <w:tcPr>
            <w:tcW w:w="4840" w:type="dxa"/>
            <w:gridSpan w:val="3"/>
            <w:tcBorders>
              <w:top w:val="nil"/>
              <w:left w:val="nil"/>
              <w:bottom w:val="nil"/>
              <w:right w:val="nil"/>
            </w:tcBorders>
            <w:shd w:val="clear" w:color="auto" w:fill="auto"/>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Precautionary Statement(s) - Storage</w:t>
            </w:r>
          </w:p>
        </w:tc>
        <w:tc>
          <w:tcPr>
            <w:tcW w:w="4700" w:type="dxa"/>
            <w:gridSpan w:val="2"/>
            <w:tcBorders>
              <w:top w:val="nil"/>
              <w:left w:val="nil"/>
              <w:bottom w:val="nil"/>
              <w:right w:val="nil"/>
            </w:tcBorders>
            <w:shd w:val="clear" w:color="auto" w:fill="auto"/>
            <w:hideMark/>
          </w:tcPr>
          <w:p w:rsidR="00260929" w:rsidRPr="0032615C" w:rsidRDefault="00260929" w:rsidP="00936A15">
            <w:pPr>
              <w:spacing w:after="0" w:line="240" w:lineRule="auto"/>
              <w:rPr>
                <w:rFonts w:ascii="Times New Roman" w:hAnsi="Times New Roman"/>
                <w:sz w:val="20"/>
                <w:szCs w:val="20"/>
              </w:rPr>
            </w:pPr>
          </w:p>
        </w:tc>
      </w:tr>
      <w:tr w:rsidR="00046CF2" w:rsidRPr="0032615C" w:rsidTr="00260929">
        <w:trPr>
          <w:trHeight w:val="225"/>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jc w:val="right"/>
              <w:rPr>
                <w:rFonts w:ascii="Arial" w:hAnsi="Arial" w:cs="Arial"/>
                <w:color w:val="000000"/>
                <w:sz w:val="16"/>
                <w:szCs w:val="16"/>
              </w:rPr>
            </w:pPr>
          </w:p>
        </w:tc>
      </w:tr>
      <w:tr w:rsidR="00260929" w:rsidRPr="0032615C" w:rsidTr="00260929">
        <w:trPr>
          <w:trHeight w:val="255"/>
        </w:trPr>
        <w:tc>
          <w:tcPr>
            <w:tcW w:w="4840" w:type="dxa"/>
            <w:gridSpan w:val="3"/>
            <w:tcBorders>
              <w:top w:val="nil"/>
              <w:left w:val="nil"/>
              <w:bottom w:val="nil"/>
              <w:right w:val="nil"/>
            </w:tcBorders>
            <w:shd w:val="clear" w:color="auto" w:fill="auto"/>
            <w:hideMark/>
          </w:tcPr>
          <w:p w:rsidR="00260929" w:rsidRPr="0032615C" w:rsidRDefault="00260929" w:rsidP="00936A15">
            <w:pPr>
              <w:spacing w:after="0" w:line="240" w:lineRule="auto"/>
              <w:rPr>
                <w:rFonts w:ascii="Arial Black" w:hAnsi="Arial Black"/>
                <w:color w:val="000000"/>
                <w:sz w:val="16"/>
                <w:szCs w:val="16"/>
              </w:rPr>
            </w:pPr>
            <w:r w:rsidRPr="0032615C">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260929" w:rsidRPr="0032615C" w:rsidRDefault="00260929" w:rsidP="00936A15">
            <w:pPr>
              <w:spacing w:after="0" w:line="240" w:lineRule="auto"/>
              <w:rPr>
                <w:rFonts w:ascii="Times New Roman" w:hAnsi="Times New Roman"/>
                <w:sz w:val="20"/>
                <w:szCs w:val="20"/>
              </w:rPr>
            </w:pPr>
          </w:p>
        </w:tc>
      </w:tr>
      <w:tr w:rsidR="00046CF2" w:rsidRPr="0032615C" w:rsidTr="00260929">
        <w:trPr>
          <w:trHeight w:val="225"/>
        </w:trPr>
        <w:tc>
          <w:tcPr>
            <w:tcW w:w="1960" w:type="dxa"/>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P501</w:t>
            </w:r>
          </w:p>
        </w:tc>
        <w:tc>
          <w:tcPr>
            <w:tcW w:w="7580" w:type="dxa"/>
            <w:gridSpan w:val="4"/>
            <w:tcBorders>
              <w:top w:val="nil"/>
              <w:left w:val="nil"/>
              <w:bottom w:val="nil"/>
              <w:right w:val="nil"/>
            </w:tcBorders>
            <w:shd w:val="clear" w:color="auto" w:fill="auto"/>
            <w:hideMark/>
          </w:tcPr>
          <w:p w:rsidR="00046CF2" w:rsidRPr="0032615C" w:rsidRDefault="00046CF2" w:rsidP="00936A15">
            <w:pPr>
              <w:spacing w:after="0" w:line="240" w:lineRule="auto"/>
              <w:rPr>
                <w:rFonts w:ascii="Arial" w:hAnsi="Arial" w:cs="Arial"/>
                <w:color w:val="000000"/>
                <w:sz w:val="16"/>
                <w:szCs w:val="16"/>
              </w:rPr>
            </w:pPr>
            <w:r w:rsidRPr="0032615C">
              <w:rPr>
                <w:rFonts w:ascii="Arial" w:hAnsi="Arial" w:cs="Arial"/>
                <w:color w:val="000000"/>
                <w:sz w:val="16"/>
                <w:szCs w:val="16"/>
              </w:rPr>
              <w:t>Dispose of contents/container in accordance with applicable local, regional, national, and/or international regulations</w:t>
            </w:r>
          </w:p>
        </w:tc>
      </w:tr>
    </w:tbl>
    <w:p w:rsidR="0055631F" w:rsidRPr="00627357" w:rsidRDefault="00627357"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Pr>
          <w:rFonts w:ascii="Arial Black" w:hAnsi="Arial Black" w:cs="Arial"/>
          <w:bCs/>
          <w:sz w:val="16"/>
          <w:szCs w:val="16"/>
        </w:rPr>
        <w:tab/>
      </w:r>
    </w:p>
    <w:p w:rsidR="00323737" w:rsidRDefault="005D5915"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0CE2B14F" wp14:editId="6FB8EBB4">
                <wp:simplePos x="0" y="0"/>
                <wp:positionH relativeFrom="column">
                  <wp:posOffset>-265430</wp:posOffset>
                </wp:positionH>
                <wp:positionV relativeFrom="paragraph">
                  <wp:posOffset>-9525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2B14F" id="_x0000_s1029" type="#_x0000_t202" style="position:absolute;margin-left:-20.9pt;margin-top:-.7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EB0025" w:rsidRDefault="00EB0025" w:rsidP="0055631F">
      <w:pPr>
        <w:spacing w:line="360" w:lineRule="auto"/>
        <w:contextualSpacing/>
        <w:rPr>
          <w:rFonts w:ascii="Arial Black" w:hAnsi="Arial Black"/>
          <w:sz w:val="20"/>
          <w:szCs w:val="20"/>
        </w:rPr>
      </w:pPr>
    </w:p>
    <w:tbl>
      <w:tblPr>
        <w:tblW w:w="4740" w:type="dxa"/>
        <w:tblInd w:w="1864" w:type="dxa"/>
        <w:tblLook w:val="04A0" w:firstRow="1" w:lastRow="0" w:firstColumn="1" w:lastColumn="0" w:noHBand="0" w:noVBand="1"/>
      </w:tblPr>
      <w:tblGrid>
        <w:gridCol w:w="2820"/>
        <w:gridCol w:w="1094"/>
        <w:gridCol w:w="826"/>
      </w:tblGrid>
      <w:tr w:rsidR="00DF6BD2" w:rsidRPr="00DF6BD2" w:rsidTr="00046CF2">
        <w:trPr>
          <w:trHeight w:val="475"/>
        </w:trPr>
        <w:tc>
          <w:tcPr>
            <w:tcW w:w="2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BD2" w:rsidRPr="00DF6BD2" w:rsidRDefault="00DF6BD2" w:rsidP="00DF6BD2">
            <w:pPr>
              <w:spacing w:after="0" w:line="240" w:lineRule="auto"/>
              <w:jc w:val="center"/>
              <w:rPr>
                <w:rFonts w:ascii="Arial" w:hAnsi="Arial" w:cs="Arial"/>
                <w:b/>
                <w:bCs/>
                <w:color w:val="000000"/>
                <w:sz w:val="16"/>
                <w:szCs w:val="16"/>
              </w:rPr>
            </w:pPr>
            <w:r w:rsidRPr="00DF6BD2">
              <w:rPr>
                <w:rFonts w:ascii="Arial" w:hAnsi="Arial" w:cs="Arial"/>
                <w:b/>
                <w:bCs/>
                <w:color w:val="000000"/>
                <w:sz w:val="16"/>
                <w:szCs w:val="16"/>
              </w:rPr>
              <w:t>INGREDIENT(S)</w:t>
            </w:r>
          </w:p>
        </w:tc>
        <w:tc>
          <w:tcPr>
            <w:tcW w:w="1094" w:type="dxa"/>
            <w:tcBorders>
              <w:top w:val="single" w:sz="8" w:space="0" w:color="000000"/>
              <w:left w:val="nil"/>
              <w:bottom w:val="single" w:sz="8" w:space="0" w:color="000000"/>
              <w:right w:val="single" w:sz="8" w:space="0" w:color="000000"/>
            </w:tcBorders>
            <w:shd w:val="clear" w:color="auto" w:fill="auto"/>
            <w:vAlign w:val="center"/>
            <w:hideMark/>
          </w:tcPr>
          <w:p w:rsidR="00DF6BD2" w:rsidRPr="00DF6BD2" w:rsidRDefault="00DF6BD2" w:rsidP="00DF6BD2">
            <w:pPr>
              <w:spacing w:after="0" w:line="240" w:lineRule="auto"/>
              <w:jc w:val="center"/>
              <w:rPr>
                <w:rFonts w:ascii="Arial" w:hAnsi="Arial" w:cs="Arial"/>
                <w:b/>
                <w:bCs/>
                <w:color w:val="000000"/>
                <w:sz w:val="16"/>
                <w:szCs w:val="16"/>
              </w:rPr>
            </w:pPr>
            <w:r w:rsidRPr="00DF6BD2">
              <w:rPr>
                <w:rFonts w:ascii="Arial" w:hAnsi="Arial" w:cs="Arial"/>
                <w:b/>
                <w:bCs/>
                <w:color w:val="000000"/>
                <w:sz w:val="16"/>
                <w:szCs w:val="16"/>
              </w:rPr>
              <w:t>CAS Number</w:t>
            </w:r>
          </w:p>
        </w:tc>
        <w:tc>
          <w:tcPr>
            <w:tcW w:w="826" w:type="dxa"/>
            <w:tcBorders>
              <w:top w:val="single" w:sz="8" w:space="0" w:color="000000"/>
              <w:left w:val="nil"/>
              <w:bottom w:val="single" w:sz="8" w:space="0" w:color="000000"/>
              <w:right w:val="single" w:sz="8" w:space="0" w:color="000000"/>
            </w:tcBorders>
            <w:shd w:val="clear" w:color="auto" w:fill="auto"/>
            <w:vAlign w:val="center"/>
            <w:hideMark/>
          </w:tcPr>
          <w:p w:rsidR="00DF6BD2" w:rsidRPr="00DF6BD2" w:rsidRDefault="00DF6BD2" w:rsidP="00DF6BD2">
            <w:pPr>
              <w:spacing w:after="0" w:line="240" w:lineRule="auto"/>
              <w:jc w:val="center"/>
              <w:rPr>
                <w:rFonts w:ascii="Arial" w:hAnsi="Arial" w:cs="Arial"/>
                <w:b/>
                <w:bCs/>
                <w:color w:val="000000"/>
                <w:sz w:val="16"/>
                <w:szCs w:val="16"/>
              </w:rPr>
            </w:pPr>
            <w:r w:rsidRPr="00DF6BD2">
              <w:rPr>
                <w:rFonts w:ascii="Arial" w:hAnsi="Arial" w:cs="Arial"/>
                <w:b/>
                <w:bCs/>
                <w:color w:val="000000"/>
                <w:sz w:val="16"/>
                <w:szCs w:val="16"/>
              </w:rPr>
              <w:t>Weight %</w:t>
            </w:r>
          </w:p>
        </w:tc>
      </w:tr>
      <w:tr w:rsidR="00DF6BD2" w:rsidRPr="00DF6BD2" w:rsidTr="00046CF2">
        <w:trPr>
          <w:trHeight w:hRule="exact" w:val="434"/>
        </w:trPr>
        <w:tc>
          <w:tcPr>
            <w:tcW w:w="2820" w:type="dxa"/>
            <w:tcBorders>
              <w:top w:val="nil"/>
              <w:left w:val="single" w:sz="8" w:space="0" w:color="000000"/>
              <w:bottom w:val="single" w:sz="8" w:space="0" w:color="000000"/>
              <w:right w:val="single" w:sz="8" w:space="0" w:color="000000"/>
            </w:tcBorders>
            <w:shd w:val="clear" w:color="auto" w:fill="auto"/>
            <w:vAlign w:val="center"/>
            <w:hideMark/>
          </w:tcPr>
          <w:p w:rsidR="00DF6BD2" w:rsidRPr="00DF6BD2" w:rsidRDefault="00DF6BD2" w:rsidP="00DF6BD2">
            <w:pPr>
              <w:spacing w:after="0" w:line="240" w:lineRule="auto"/>
              <w:jc w:val="center"/>
              <w:rPr>
                <w:rFonts w:ascii="Arial" w:hAnsi="Arial" w:cs="Arial"/>
                <w:color w:val="000000"/>
                <w:sz w:val="16"/>
                <w:szCs w:val="16"/>
              </w:rPr>
            </w:pPr>
            <w:r w:rsidRPr="00DF6BD2">
              <w:rPr>
                <w:rFonts w:ascii="Arial" w:hAnsi="Arial" w:cs="Arial"/>
                <w:color w:val="000000"/>
                <w:sz w:val="16"/>
                <w:szCs w:val="16"/>
              </w:rPr>
              <w:t>Tolytriazole, Sodium Salt</w:t>
            </w:r>
          </w:p>
        </w:tc>
        <w:tc>
          <w:tcPr>
            <w:tcW w:w="1094" w:type="dxa"/>
            <w:tcBorders>
              <w:top w:val="nil"/>
              <w:left w:val="nil"/>
              <w:bottom w:val="single" w:sz="8" w:space="0" w:color="000000"/>
              <w:right w:val="single" w:sz="8" w:space="0" w:color="000000"/>
            </w:tcBorders>
            <w:shd w:val="clear" w:color="auto" w:fill="auto"/>
            <w:vAlign w:val="center"/>
            <w:hideMark/>
          </w:tcPr>
          <w:p w:rsidR="00DF6BD2" w:rsidRPr="00DF6BD2" w:rsidRDefault="00DF6BD2" w:rsidP="00DF6BD2">
            <w:pPr>
              <w:spacing w:after="0" w:line="240" w:lineRule="auto"/>
              <w:jc w:val="center"/>
              <w:rPr>
                <w:rFonts w:ascii="Arial" w:hAnsi="Arial" w:cs="Arial"/>
                <w:color w:val="000000"/>
                <w:sz w:val="16"/>
                <w:szCs w:val="16"/>
              </w:rPr>
            </w:pPr>
            <w:r w:rsidRPr="00DF6BD2">
              <w:rPr>
                <w:rFonts w:ascii="Arial" w:hAnsi="Arial" w:cs="Arial"/>
                <w:color w:val="000000"/>
                <w:sz w:val="16"/>
                <w:szCs w:val="16"/>
              </w:rPr>
              <w:t>64665-57-2</w:t>
            </w:r>
          </w:p>
        </w:tc>
        <w:tc>
          <w:tcPr>
            <w:tcW w:w="826" w:type="dxa"/>
            <w:tcBorders>
              <w:top w:val="nil"/>
              <w:left w:val="nil"/>
              <w:bottom w:val="single" w:sz="8" w:space="0" w:color="000000"/>
              <w:right w:val="single" w:sz="8" w:space="0" w:color="000000"/>
            </w:tcBorders>
            <w:shd w:val="clear" w:color="auto" w:fill="auto"/>
            <w:vAlign w:val="center"/>
            <w:hideMark/>
          </w:tcPr>
          <w:p w:rsidR="00DF6BD2" w:rsidRPr="00DF6BD2" w:rsidRDefault="00DE634B" w:rsidP="00DF6BD2">
            <w:pPr>
              <w:spacing w:after="0" w:line="240" w:lineRule="auto"/>
              <w:jc w:val="center"/>
              <w:rPr>
                <w:rFonts w:ascii="Arial" w:hAnsi="Arial" w:cs="Arial"/>
                <w:color w:val="000000"/>
                <w:sz w:val="16"/>
                <w:szCs w:val="16"/>
              </w:rPr>
            </w:pPr>
            <w:r>
              <w:rPr>
                <w:rFonts w:ascii="Arial" w:hAnsi="Arial" w:cs="Arial"/>
                <w:color w:val="000000"/>
                <w:sz w:val="16"/>
                <w:szCs w:val="16"/>
              </w:rPr>
              <w:t>15-20</w:t>
            </w:r>
          </w:p>
        </w:tc>
      </w:tr>
    </w:tbl>
    <w:p w:rsidR="00046CF2" w:rsidRDefault="00046CF2" w:rsidP="00DE634B">
      <w:pPr>
        <w:spacing w:line="360" w:lineRule="auto"/>
        <w:rPr>
          <w:rFonts w:ascii="Arial" w:hAnsi="Arial" w:cs="Arial"/>
          <w:sz w:val="16"/>
          <w:szCs w:val="16"/>
        </w:rPr>
      </w:pPr>
    </w:p>
    <w:p w:rsidR="00DE634B" w:rsidRPr="00DE634B" w:rsidRDefault="00DE634B" w:rsidP="00DE634B">
      <w:pPr>
        <w:spacing w:line="360" w:lineRule="auto"/>
        <w:rPr>
          <w:rFonts w:ascii="Arial" w:hAnsi="Arial" w:cs="Arial"/>
          <w:sz w:val="16"/>
          <w:szCs w:val="16"/>
        </w:rPr>
      </w:pPr>
      <w:r>
        <w:rPr>
          <w:rFonts w:ascii="Arial" w:hAnsi="Arial" w:cs="Arial"/>
          <w:sz w:val="16"/>
          <w:szCs w:val="16"/>
        </w:rPr>
        <w:t>&gt;80% of mixture consists of ingredients of unknown toxicity.  Exact percentages are withheld as trade secrets.</w:t>
      </w: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Pr="00BF29CF">
        <w:rPr>
          <w:rFonts w:ascii="Arial Black" w:hAnsi="Arial Black" w:cs="Arial"/>
          <w:b/>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w:t>
      </w:r>
      <w:r w:rsidR="004B05AB">
        <w:rPr>
          <w:rFonts w:ascii="Arial" w:hAnsi="Arial" w:cs="Arial"/>
          <w:bCs/>
          <w:sz w:val="16"/>
          <w:szCs w:val="16"/>
        </w:rPr>
        <w:t>1</w:t>
      </w:r>
      <w:r w:rsidR="00686112">
        <w:rPr>
          <w:rFonts w:ascii="Arial" w:hAnsi="Arial" w:cs="Arial"/>
          <w:bCs/>
          <w:sz w:val="16"/>
          <w:szCs w:val="16"/>
        </w:rPr>
        <w:t>5 minutes, c</w:t>
      </w:r>
      <w:r w:rsidRPr="00BF29CF">
        <w:rPr>
          <w:rFonts w:ascii="Arial" w:hAnsi="Arial" w:cs="Arial"/>
          <w:bCs/>
          <w:sz w:val="16"/>
          <w:szCs w:val="16"/>
        </w:rPr>
        <w:t>heck for and remove any contact lenses.  Continue to rinse for at l</w:t>
      </w:r>
      <w:r w:rsidR="0095221C">
        <w:rPr>
          <w:rFonts w:ascii="Arial" w:hAnsi="Arial" w:cs="Arial"/>
          <w:bCs/>
          <w:sz w:val="16"/>
          <w:szCs w:val="16"/>
        </w:rPr>
        <w:t>east 15 minutes.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110721" w:rsidRPr="00BF29CF">
        <w:rPr>
          <w:rFonts w:ascii="Arial" w:hAnsi="Arial" w:cs="Arial"/>
          <w:bCs/>
          <w:sz w:val="16"/>
          <w:szCs w:val="16"/>
        </w:rPr>
        <w:t xml:space="preserve">  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DF6BD2">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4B05AB"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Pr="004B05AB" w:rsidRDefault="004B11F4" w:rsidP="0055631F">
      <w:pPr>
        <w:widowControl w:val="0"/>
        <w:autoSpaceDE w:val="0"/>
        <w:autoSpaceDN w:val="0"/>
        <w:adjustRightInd w:val="0"/>
        <w:spacing w:before="34" w:after="120"/>
        <w:contextualSpacing/>
        <w:rPr>
          <w:rFonts w:ascii="Arial" w:hAnsi="Arial" w:cs="Arial"/>
          <w:bCs/>
          <w:sz w:val="16"/>
          <w:szCs w:val="16"/>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1A87C338" wp14:editId="65590D17">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7C338"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117804" w:rsidRDefault="00117804" w:rsidP="0055631F">
      <w:pPr>
        <w:widowControl w:val="0"/>
        <w:autoSpaceDE w:val="0"/>
        <w:autoSpaceDN w:val="0"/>
        <w:adjustRightInd w:val="0"/>
        <w:spacing w:before="34" w:after="120"/>
        <w:contextualSpacing/>
        <w:rPr>
          <w:rFonts w:ascii="Arial Black" w:hAnsi="Arial Black" w:cs="Arial"/>
          <w:bCs/>
          <w:sz w:val="16"/>
          <w:szCs w:val="16"/>
        </w:rPr>
      </w:pPr>
    </w:p>
    <w:p w:rsidR="004B05AB"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51435</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4.05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077A87" w:rsidRDefault="00077A87"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627357" w:rsidRDefault="00627357" w:rsidP="0055631F">
      <w:pPr>
        <w:widowControl w:val="0"/>
        <w:autoSpaceDE w:val="0"/>
        <w:autoSpaceDN w:val="0"/>
        <w:adjustRightInd w:val="0"/>
        <w:spacing w:before="34" w:after="120"/>
        <w:contextualSpacing/>
        <w:rPr>
          <w:rFonts w:ascii="Arial" w:hAnsi="Arial" w:cs="Arial"/>
          <w:bCs/>
          <w:sz w:val="16"/>
          <w:szCs w:val="16"/>
        </w:rPr>
      </w:pPr>
    </w:p>
    <w:tbl>
      <w:tblPr>
        <w:tblStyle w:val="TableGrid"/>
        <w:tblW w:w="0" w:type="auto"/>
        <w:jc w:val="center"/>
        <w:tblLook w:val="04A0" w:firstRow="1" w:lastRow="0" w:firstColumn="1" w:lastColumn="0" w:noHBand="0" w:noVBand="1"/>
      </w:tblPr>
      <w:tblGrid>
        <w:gridCol w:w="1596"/>
        <w:gridCol w:w="1596"/>
        <w:gridCol w:w="1596"/>
        <w:gridCol w:w="1596"/>
        <w:gridCol w:w="1596"/>
      </w:tblGrid>
      <w:tr w:rsidR="00627357" w:rsidTr="00F67F54">
        <w:trPr>
          <w:jc w:val="center"/>
        </w:trPr>
        <w:tc>
          <w:tcPr>
            <w:tcW w:w="1596" w:type="dxa"/>
          </w:tcPr>
          <w:p w:rsidR="00627357" w:rsidRPr="00AB0562" w:rsidRDefault="00627357" w:rsidP="00F67F54">
            <w:pPr>
              <w:widowControl w:val="0"/>
              <w:autoSpaceDE w:val="0"/>
              <w:autoSpaceDN w:val="0"/>
              <w:adjustRightInd w:val="0"/>
              <w:spacing w:before="34" w:after="120"/>
              <w:contextualSpacing/>
              <w:jc w:val="center"/>
              <w:rPr>
                <w:rFonts w:ascii="Arial" w:hAnsi="Arial" w:cs="Arial"/>
                <w:b/>
                <w:bCs/>
                <w:sz w:val="16"/>
                <w:szCs w:val="16"/>
              </w:rPr>
            </w:pPr>
            <w:r>
              <w:rPr>
                <w:rFonts w:ascii="Arial" w:hAnsi="Arial" w:cs="Arial"/>
                <w:b/>
                <w:bCs/>
                <w:sz w:val="16"/>
                <w:szCs w:val="16"/>
              </w:rPr>
              <w:t>Ingredients(s)</w:t>
            </w:r>
          </w:p>
        </w:tc>
        <w:tc>
          <w:tcPr>
            <w:tcW w:w="1596" w:type="dxa"/>
          </w:tcPr>
          <w:p w:rsidR="00627357" w:rsidRPr="00AB0562" w:rsidRDefault="00627357" w:rsidP="00F67F54">
            <w:pPr>
              <w:widowControl w:val="0"/>
              <w:autoSpaceDE w:val="0"/>
              <w:autoSpaceDN w:val="0"/>
              <w:adjustRightInd w:val="0"/>
              <w:spacing w:before="34" w:after="120"/>
              <w:contextualSpacing/>
              <w:rPr>
                <w:rFonts w:ascii="Arial" w:hAnsi="Arial" w:cs="Arial"/>
                <w:b/>
                <w:bCs/>
                <w:sz w:val="16"/>
                <w:szCs w:val="16"/>
              </w:rPr>
            </w:pPr>
            <w:r w:rsidRPr="00AB0562">
              <w:rPr>
                <w:rFonts w:ascii="Arial" w:hAnsi="Arial" w:cs="Arial"/>
                <w:b/>
                <w:bCs/>
                <w:sz w:val="16"/>
                <w:szCs w:val="16"/>
              </w:rPr>
              <w:t>CAS Number</w:t>
            </w:r>
          </w:p>
        </w:tc>
        <w:tc>
          <w:tcPr>
            <w:tcW w:w="1596" w:type="dxa"/>
          </w:tcPr>
          <w:p w:rsidR="00627357" w:rsidRPr="00AB0562" w:rsidRDefault="00627357" w:rsidP="00F67F54">
            <w:pPr>
              <w:widowControl w:val="0"/>
              <w:autoSpaceDE w:val="0"/>
              <w:autoSpaceDN w:val="0"/>
              <w:adjustRightInd w:val="0"/>
              <w:spacing w:before="34" w:after="120"/>
              <w:contextualSpacing/>
              <w:jc w:val="center"/>
              <w:rPr>
                <w:rFonts w:ascii="Arial" w:hAnsi="Arial" w:cs="Arial"/>
                <w:b/>
                <w:bCs/>
                <w:sz w:val="16"/>
                <w:szCs w:val="16"/>
              </w:rPr>
            </w:pPr>
            <w:r>
              <w:rPr>
                <w:rFonts w:ascii="Arial" w:hAnsi="Arial" w:cs="Arial"/>
                <w:b/>
                <w:bCs/>
                <w:sz w:val="16"/>
                <w:szCs w:val="16"/>
              </w:rPr>
              <w:t>ACGIH</w:t>
            </w:r>
          </w:p>
        </w:tc>
        <w:tc>
          <w:tcPr>
            <w:tcW w:w="1596" w:type="dxa"/>
          </w:tcPr>
          <w:p w:rsidR="00627357" w:rsidRPr="00AB0562" w:rsidRDefault="00627357" w:rsidP="00F67F54">
            <w:pPr>
              <w:widowControl w:val="0"/>
              <w:autoSpaceDE w:val="0"/>
              <w:autoSpaceDN w:val="0"/>
              <w:adjustRightInd w:val="0"/>
              <w:spacing w:before="34" w:after="120"/>
              <w:contextualSpacing/>
              <w:jc w:val="center"/>
              <w:rPr>
                <w:rFonts w:ascii="Arial" w:hAnsi="Arial" w:cs="Arial"/>
                <w:b/>
                <w:bCs/>
                <w:sz w:val="16"/>
                <w:szCs w:val="16"/>
              </w:rPr>
            </w:pPr>
            <w:r w:rsidRPr="00AB0562">
              <w:rPr>
                <w:rFonts w:ascii="Arial" w:hAnsi="Arial" w:cs="Arial"/>
                <w:b/>
                <w:bCs/>
                <w:sz w:val="16"/>
                <w:szCs w:val="16"/>
              </w:rPr>
              <w:t>NIOSH</w:t>
            </w:r>
          </w:p>
        </w:tc>
        <w:tc>
          <w:tcPr>
            <w:tcW w:w="1596" w:type="dxa"/>
          </w:tcPr>
          <w:p w:rsidR="00627357" w:rsidRPr="00AB0562" w:rsidRDefault="00627357" w:rsidP="00F67F54">
            <w:pPr>
              <w:widowControl w:val="0"/>
              <w:autoSpaceDE w:val="0"/>
              <w:autoSpaceDN w:val="0"/>
              <w:adjustRightInd w:val="0"/>
              <w:spacing w:before="34" w:after="120"/>
              <w:contextualSpacing/>
              <w:jc w:val="center"/>
              <w:rPr>
                <w:rFonts w:ascii="Arial" w:hAnsi="Arial" w:cs="Arial"/>
                <w:b/>
                <w:bCs/>
                <w:sz w:val="16"/>
                <w:szCs w:val="16"/>
              </w:rPr>
            </w:pPr>
            <w:r w:rsidRPr="00AB0562">
              <w:rPr>
                <w:rFonts w:ascii="Arial" w:hAnsi="Arial" w:cs="Arial"/>
                <w:b/>
                <w:bCs/>
                <w:sz w:val="16"/>
                <w:szCs w:val="16"/>
              </w:rPr>
              <w:t>OSHA</w:t>
            </w:r>
          </w:p>
        </w:tc>
      </w:tr>
      <w:tr w:rsidR="00627357" w:rsidTr="00F67F54">
        <w:trPr>
          <w:jc w:val="center"/>
        </w:trPr>
        <w:tc>
          <w:tcPr>
            <w:tcW w:w="1596" w:type="dxa"/>
          </w:tcPr>
          <w:p w:rsidR="00627357" w:rsidRDefault="00627357" w:rsidP="00627357">
            <w:pPr>
              <w:widowControl w:val="0"/>
              <w:autoSpaceDE w:val="0"/>
              <w:autoSpaceDN w:val="0"/>
              <w:adjustRightInd w:val="0"/>
              <w:spacing w:before="34" w:after="120"/>
              <w:contextualSpacing/>
              <w:jc w:val="center"/>
              <w:rPr>
                <w:rFonts w:ascii="Arial" w:hAnsi="Arial" w:cs="Arial"/>
                <w:bCs/>
                <w:sz w:val="16"/>
                <w:szCs w:val="16"/>
              </w:rPr>
            </w:pPr>
            <w:r>
              <w:rPr>
                <w:rFonts w:ascii="Arial" w:hAnsi="Arial" w:cs="Arial"/>
                <w:bCs/>
                <w:sz w:val="16"/>
                <w:szCs w:val="16"/>
              </w:rPr>
              <w:t>-</w:t>
            </w:r>
          </w:p>
        </w:tc>
        <w:tc>
          <w:tcPr>
            <w:tcW w:w="1596" w:type="dxa"/>
          </w:tcPr>
          <w:p w:rsidR="00627357" w:rsidRDefault="00627357" w:rsidP="00627357">
            <w:pPr>
              <w:widowControl w:val="0"/>
              <w:autoSpaceDE w:val="0"/>
              <w:autoSpaceDN w:val="0"/>
              <w:adjustRightInd w:val="0"/>
              <w:spacing w:before="34" w:after="120"/>
              <w:contextualSpacing/>
              <w:jc w:val="center"/>
              <w:rPr>
                <w:rFonts w:ascii="Arial" w:hAnsi="Arial" w:cs="Arial"/>
                <w:bCs/>
                <w:sz w:val="16"/>
                <w:szCs w:val="16"/>
              </w:rPr>
            </w:pPr>
            <w:r>
              <w:rPr>
                <w:rFonts w:ascii="Arial" w:hAnsi="Arial" w:cs="Arial"/>
                <w:bCs/>
                <w:sz w:val="16"/>
                <w:szCs w:val="16"/>
              </w:rPr>
              <w:t>-</w:t>
            </w:r>
          </w:p>
        </w:tc>
        <w:tc>
          <w:tcPr>
            <w:tcW w:w="1596" w:type="dxa"/>
          </w:tcPr>
          <w:p w:rsidR="00627357" w:rsidRDefault="00627357" w:rsidP="00627357">
            <w:pPr>
              <w:widowControl w:val="0"/>
              <w:autoSpaceDE w:val="0"/>
              <w:autoSpaceDN w:val="0"/>
              <w:adjustRightInd w:val="0"/>
              <w:spacing w:before="34" w:after="120"/>
              <w:contextualSpacing/>
              <w:jc w:val="center"/>
              <w:rPr>
                <w:rFonts w:ascii="Arial" w:hAnsi="Arial" w:cs="Arial"/>
                <w:bCs/>
                <w:sz w:val="16"/>
                <w:szCs w:val="16"/>
              </w:rPr>
            </w:pPr>
            <w:r>
              <w:rPr>
                <w:rFonts w:ascii="Arial" w:hAnsi="Arial" w:cs="Arial"/>
                <w:bCs/>
                <w:sz w:val="16"/>
                <w:szCs w:val="16"/>
              </w:rPr>
              <w:t>-</w:t>
            </w:r>
          </w:p>
        </w:tc>
        <w:tc>
          <w:tcPr>
            <w:tcW w:w="1596" w:type="dxa"/>
          </w:tcPr>
          <w:p w:rsidR="00627357" w:rsidRDefault="00627357" w:rsidP="00627357">
            <w:pPr>
              <w:widowControl w:val="0"/>
              <w:autoSpaceDE w:val="0"/>
              <w:autoSpaceDN w:val="0"/>
              <w:adjustRightInd w:val="0"/>
              <w:spacing w:before="34" w:after="120"/>
              <w:contextualSpacing/>
              <w:jc w:val="center"/>
              <w:rPr>
                <w:rFonts w:ascii="Arial" w:hAnsi="Arial" w:cs="Arial"/>
                <w:bCs/>
                <w:sz w:val="16"/>
                <w:szCs w:val="16"/>
              </w:rPr>
            </w:pPr>
            <w:r>
              <w:rPr>
                <w:rFonts w:ascii="Arial" w:hAnsi="Arial" w:cs="Arial"/>
                <w:bCs/>
                <w:sz w:val="16"/>
                <w:szCs w:val="16"/>
              </w:rPr>
              <w:t>-</w:t>
            </w:r>
          </w:p>
        </w:tc>
        <w:tc>
          <w:tcPr>
            <w:tcW w:w="1596" w:type="dxa"/>
          </w:tcPr>
          <w:p w:rsidR="00627357" w:rsidRDefault="00627357" w:rsidP="00627357">
            <w:pPr>
              <w:widowControl w:val="0"/>
              <w:autoSpaceDE w:val="0"/>
              <w:autoSpaceDN w:val="0"/>
              <w:adjustRightInd w:val="0"/>
              <w:spacing w:before="34" w:after="120"/>
              <w:contextualSpacing/>
              <w:jc w:val="center"/>
              <w:rPr>
                <w:rFonts w:ascii="Arial" w:hAnsi="Arial" w:cs="Arial"/>
                <w:bCs/>
                <w:sz w:val="16"/>
                <w:szCs w:val="16"/>
              </w:rPr>
            </w:pPr>
            <w:r>
              <w:rPr>
                <w:rFonts w:ascii="Arial" w:hAnsi="Arial" w:cs="Arial"/>
                <w:bCs/>
                <w:sz w:val="16"/>
                <w:szCs w:val="16"/>
              </w:rPr>
              <w:t>-</w:t>
            </w:r>
          </w:p>
        </w:tc>
      </w:tr>
    </w:tbl>
    <w:p w:rsidR="00627357" w:rsidRPr="00686112" w:rsidRDefault="00627357" w:rsidP="0055631F">
      <w:pPr>
        <w:widowControl w:val="0"/>
        <w:autoSpaceDE w:val="0"/>
        <w:autoSpaceDN w:val="0"/>
        <w:adjustRightInd w:val="0"/>
        <w:spacing w:before="34" w:after="120"/>
        <w:contextualSpacing/>
        <w:rPr>
          <w:rFonts w:ascii="Arial" w:hAnsi="Arial" w:cs="Arial"/>
          <w:bCs/>
          <w:sz w:val="16"/>
          <w:szCs w:val="16"/>
        </w:rPr>
      </w:pP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F73DAB">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627357" w:rsidRPr="0095221C" w:rsidRDefault="00627357" w:rsidP="0055631F">
      <w:pPr>
        <w:widowControl w:val="0"/>
        <w:autoSpaceDE w:val="0"/>
        <w:autoSpaceDN w:val="0"/>
        <w:adjustRightInd w:val="0"/>
        <w:spacing w:before="34" w:after="120"/>
        <w:contextualSpacing/>
        <w:rPr>
          <w:rFonts w:ascii="Arial" w:hAnsi="Arial" w:cs="Arial"/>
          <w:bCs/>
          <w:sz w:val="16"/>
          <w:szCs w:val="16"/>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117804" w:rsidRDefault="00117804" w:rsidP="0055631F">
      <w:pPr>
        <w:widowControl w:val="0"/>
        <w:autoSpaceDE w:val="0"/>
        <w:autoSpaceDN w:val="0"/>
        <w:adjustRightInd w:val="0"/>
        <w:spacing w:before="34" w:after="120"/>
        <w:contextualSpacing/>
        <w:rPr>
          <w:rFonts w:ascii="Arial Black" w:hAnsi="Arial Black" w:cs="Arial"/>
          <w:bCs/>
          <w:sz w:val="20"/>
          <w:szCs w:val="20"/>
        </w:rPr>
      </w:pPr>
    </w:p>
    <w:p w:rsidR="00117804" w:rsidRDefault="00117804" w:rsidP="0055631F">
      <w:pPr>
        <w:widowControl w:val="0"/>
        <w:autoSpaceDE w:val="0"/>
        <w:autoSpaceDN w:val="0"/>
        <w:adjustRightInd w:val="0"/>
        <w:spacing w:before="34" w:after="120"/>
        <w:contextualSpacing/>
        <w:rPr>
          <w:rFonts w:ascii="Arial Black" w:hAnsi="Arial Black" w:cs="Arial"/>
          <w:bCs/>
          <w:sz w:val="16"/>
          <w:szCs w:val="16"/>
        </w:rPr>
      </w:pPr>
    </w:p>
    <w:tbl>
      <w:tblPr>
        <w:tblW w:w="6620" w:type="dxa"/>
        <w:tblInd w:w="108" w:type="dxa"/>
        <w:tblLook w:val="04A0" w:firstRow="1" w:lastRow="0" w:firstColumn="1" w:lastColumn="0" w:noHBand="0" w:noVBand="1"/>
      </w:tblPr>
      <w:tblGrid>
        <w:gridCol w:w="4480"/>
        <w:gridCol w:w="2140"/>
      </w:tblGrid>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Solid</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Characteristic</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Off-white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~8-9 @ 1%</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Complete (slowly)</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r w:rsidR="00EB21C7" w:rsidRPr="00EB21C7" w:rsidTr="00EB21C7">
        <w:trPr>
          <w:trHeight w:val="300"/>
        </w:trPr>
        <w:tc>
          <w:tcPr>
            <w:tcW w:w="448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Black" w:hAnsi="Arial Black"/>
                <w:color w:val="000000"/>
                <w:sz w:val="16"/>
                <w:szCs w:val="16"/>
              </w:rPr>
            </w:pPr>
            <w:r w:rsidRPr="00EB21C7">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EB21C7" w:rsidRPr="00EB21C7" w:rsidRDefault="00EB21C7" w:rsidP="00EB21C7">
            <w:pPr>
              <w:spacing w:after="0" w:line="240" w:lineRule="auto"/>
              <w:rPr>
                <w:rFonts w:ascii="Arial" w:hAnsi="Arial" w:cs="Arial"/>
                <w:color w:val="000000"/>
                <w:sz w:val="16"/>
                <w:szCs w:val="16"/>
              </w:rPr>
            </w:pPr>
            <w:r w:rsidRPr="00EB21C7">
              <w:rPr>
                <w:rFonts w:ascii="Arial" w:hAnsi="Arial" w:cs="Arial"/>
                <w:color w:val="000000"/>
                <w:sz w:val="16"/>
                <w:szCs w:val="16"/>
              </w:rPr>
              <w:t>No data available</w:t>
            </w:r>
          </w:p>
        </w:tc>
      </w:tr>
    </w:tbl>
    <w:p w:rsidR="00EB21C7" w:rsidRDefault="00EB21C7"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4D3EE9B3" wp14:editId="01986966">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EE9B3"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117804" w:rsidRDefault="00117804" w:rsidP="0055631F">
      <w:pPr>
        <w:widowControl w:val="0"/>
        <w:autoSpaceDE w:val="0"/>
        <w:autoSpaceDN w:val="0"/>
        <w:adjustRightInd w:val="0"/>
        <w:spacing w:before="34" w:after="120"/>
        <w:contextualSpacing/>
        <w:rPr>
          <w:rFonts w:ascii="Arial Black" w:hAnsi="Arial Black" w:cs="Arial"/>
          <w:bCs/>
          <w:sz w:val="20"/>
          <w:szCs w:val="20"/>
        </w:rPr>
      </w:pPr>
    </w:p>
    <w:p w:rsidR="00117804" w:rsidRDefault="00117804" w:rsidP="0055631F">
      <w:pPr>
        <w:widowControl w:val="0"/>
        <w:autoSpaceDE w:val="0"/>
        <w:autoSpaceDN w:val="0"/>
        <w:adjustRightInd w:val="0"/>
        <w:spacing w:before="34" w:after="120"/>
        <w:contextualSpacing/>
        <w:rPr>
          <w:rFonts w:ascii="Arial Black" w:hAnsi="Arial Black" w:cs="Arial"/>
          <w:bCs/>
          <w:sz w:val="16"/>
          <w:szCs w:val="16"/>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00686112">
        <w:rPr>
          <w:rFonts w:ascii="Arial" w:hAnsi="Arial" w:cs="Arial"/>
          <w:bCs/>
          <w:sz w:val="16"/>
          <w:szCs w:val="16"/>
        </w:rPr>
        <w:t>.</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0446FE">
        <w:rPr>
          <w:rFonts w:ascii="Arial" w:hAnsi="Arial" w:cs="Arial"/>
          <w:bCs/>
          <w:sz w:val="16"/>
          <w:szCs w:val="16"/>
        </w:rPr>
        <w:t>.</w: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4864" behindDoc="0" locked="0" layoutInCell="1" allowOverlap="1" wp14:anchorId="30200B7A" wp14:editId="58650AD4">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0B7A"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EC4839" w:rsidRDefault="00EC4839" w:rsidP="00DE634B">
      <w:pPr>
        <w:contextualSpacing/>
        <w:rPr>
          <w:rFonts w:ascii="Arial Black" w:hAnsi="Arial Black" w:cs="Arial"/>
          <w:bCs/>
          <w:sz w:val="20"/>
          <w:szCs w:val="20"/>
        </w:rPr>
      </w:pPr>
    </w:p>
    <w:p w:rsidR="00077A87" w:rsidRPr="00077A87" w:rsidRDefault="00077A87" w:rsidP="00DE634B">
      <w:pPr>
        <w:contextualSpacing/>
        <w:rPr>
          <w:rFonts w:ascii="Arial" w:hAnsi="Arial" w:cs="Arial"/>
          <w:bCs/>
          <w:sz w:val="16"/>
          <w:szCs w:val="16"/>
        </w:rPr>
      </w:pPr>
      <w:r>
        <w:rPr>
          <w:rFonts w:ascii="Arial Black" w:hAnsi="Arial Black" w:cs="Arial"/>
          <w:bCs/>
          <w:sz w:val="16"/>
          <w:szCs w:val="16"/>
        </w:rPr>
        <w:t xml:space="preserve">TOXICITY:  </w:t>
      </w:r>
      <w:r>
        <w:rPr>
          <w:rFonts w:ascii="Arial" w:hAnsi="Arial" w:cs="Arial"/>
          <w:bCs/>
          <w:sz w:val="16"/>
          <w:szCs w:val="16"/>
        </w:rPr>
        <w:t>No data available for product.</w:t>
      </w:r>
    </w:p>
    <w:p w:rsidR="00F4457B" w:rsidRPr="00BF29CF" w:rsidRDefault="000446F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CARCINOGENICITY</w:t>
      </w:r>
      <w:r>
        <w:rPr>
          <w:rFonts w:ascii="Arial Black" w:hAnsi="Arial Black" w:cs="Arial"/>
          <w:bCs/>
          <w:sz w:val="16"/>
          <w:szCs w:val="16"/>
        </w:rPr>
        <w:t>:</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DF6BD2" w:rsidRPr="00BF29CF" w:rsidTr="00DF6BD2">
        <w:tc>
          <w:tcPr>
            <w:tcW w:w="3431"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DF6BD2" w:rsidRPr="00BF29CF" w:rsidTr="00DF6BD2">
        <w:tc>
          <w:tcPr>
            <w:tcW w:w="3431" w:type="dxa"/>
            <w:shd w:val="clear" w:color="auto" w:fill="auto"/>
          </w:tcPr>
          <w:p w:rsidR="00DF6BD2" w:rsidRPr="00BF29CF" w:rsidRDefault="00DF6BD2"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DF6BD2" w:rsidRPr="00BF29CF" w:rsidRDefault="00DF6BD2"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Pr="00BF29CF" w:rsidRDefault="00F4457B" w:rsidP="0055631F">
      <w:pPr>
        <w:widowControl w:val="0"/>
        <w:autoSpaceDE w:val="0"/>
        <w:autoSpaceDN w:val="0"/>
        <w:adjustRightInd w:val="0"/>
        <w:spacing w:before="34" w:after="120"/>
        <w:contextualSpacing/>
        <w:rPr>
          <w:rFonts w:ascii="Arial" w:hAnsi="Arial" w:cs="Arial"/>
          <w:bCs/>
          <w:sz w:val="16"/>
          <w:szCs w:val="16"/>
        </w:rPr>
      </w:pPr>
    </w:p>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F73DAB">
        <w:rPr>
          <w:rFonts w:ascii="Arial" w:hAnsi="Arial" w:cs="Arial"/>
          <w:bCs/>
          <w:sz w:val="16"/>
          <w:szCs w:val="16"/>
        </w:rPr>
        <w:t xml:space="preserve"> For Product</w:t>
      </w:r>
    </w:p>
    <w:p w:rsidR="00EB21C7" w:rsidRDefault="00EB21C7" w:rsidP="0055631F">
      <w:pPr>
        <w:widowControl w:val="0"/>
        <w:autoSpaceDE w:val="0"/>
        <w:autoSpaceDN w:val="0"/>
        <w:adjustRightInd w:val="0"/>
        <w:spacing w:before="34" w:after="120"/>
        <w:contextualSpacing/>
        <w:rPr>
          <w:rFonts w:ascii="Arial" w:hAnsi="Arial" w:cs="Arial"/>
          <w:bCs/>
          <w:sz w:val="20"/>
          <w:szCs w:val="20"/>
        </w:rPr>
      </w:pPr>
    </w:p>
    <w:p w:rsidR="00EB21C7" w:rsidRDefault="00EB21C7" w:rsidP="0055631F">
      <w:pPr>
        <w:widowControl w:val="0"/>
        <w:autoSpaceDE w:val="0"/>
        <w:autoSpaceDN w:val="0"/>
        <w:adjustRightInd w:val="0"/>
        <w:spacing w:before="34" w:after="120"/>
        <w:contextualSpacing/>
        <w:rPr>
          <w:rFonts w:ascii="Arial" w:hAnsi="Arial" w:cs="Arial"/>
          <w:bCs/>
          <w:sz w:val="20"/>
          <w:szCs w:val="20"/>
        </w:rPr>
      </w:pP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03109A" w:rsidRDefault="0003109A" w:rsidP="0055631F">
      <w:pPr>
        <w:widowControl w:val="0"/>
        <w:autoSpaceDE w:val="0"/>
        <w:autoSpaceDN w:val="0"/>
        <w:adjustRightInd w:val="0"/>
        <w:spacing w:before="34" w:after="120"/>
        <w:contextualSpacing/>
        <w:rPr>
          <w:rFonts w:ascii="Arial" w:hAnsi="Arial" w:cs="Arial"/>
          <w:bCs/>
          <w:sz w:val="20"/>
          <w:szCs w:val="20"/>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FE31EF7" wp14:editId="7727D40D">
                <wp:simplePos x="0" y="0"/>
                <wp:positionH relativeFrom="column">
                  <wp:posOffset>-265430</wp:posOffset>
                </wp:positionH>
                <wp:positionV relativeFrom="paragraph">
                  <wp:posOffset>3810</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20.9pt;margin-top:.3pt;width:498.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627357" w:rsidRPr="00386D5E" w:rsidRDefault="00627357"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Pr="00260929"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BF29CF" w:rsidRDefault="00C14122"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627357">
        <w:rPr>
          <w:rFonts w:ascii="Arial" w:hAnsi="Arial" w:cs="Arial"/>
          <w:bCs/>
          <w:sz w:val="16"/>
          <w:szCs w:val="16"/>
        </w:rPr>
        <w:t>This product contains a chemical(s) known to the state of California to cause birth defects or other</w:t>
      </w:r>
      <w:r w:rsidR="00C94C1F">
        <w:rPr>
          <w:rFonts w:ascii="Arial" w:hAnsi="Arial" w:cs="Arial"/>
          <w:bCs/>
          <w:sz w:val="16"/>
          <w:szCs w:val="16"/>
        </w:rPr>
        <w:t xml:space="preserve"> reproductive harm (acrylonitril</w:t>
      </w:r>
      <w:r w:rsidR="00627357">
        <w:rPr>
          <w:rFonts w:ascii="Arial" w:hAnsi="Arial" w:cs="Arial"/>
          <w:bCs/>
          <w:sz w:val="16"/>
          <w:szCs w:val="16"/>
        </w:rPr>
        <w:t>e).</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EC4839"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307" w:type="dxa"/>
            <w:shd w:val="clear" w:color="auto" w:fill="auto"/>
          </w:tcPr>
          <w:p w:rsidR="00932B04"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90" w:type="dxa"/>
            <w:shd w:val="clear" w:color="auto" w:fill="auto"/>
          </w:tcPr>
          <w:p w:rsidR="00932B04"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EC4839" w:rsidRPr="00BF29CF" w:rsidRDefault="00EC4839"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0C41D2">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EC4839" w:rsidRPr="00BF29CF" w:rsidTr="00932B04">
        <w:tc>
          <w:tcPr>
            <w:tcW w:w="1980" w:type="dxa"/>
            <w:shd w:val="clear" w:color="auto" w:fill="auto"/>
          </w:tcPr>
          <w:p w:rsidR="00EC4839" w:rsidRPr="00BF29CF" w:rsidRDefault="00EC4839"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EC4839" w:rsidRPr="00BF29CF" w:rsidTr="00932B04">
        <w:tc>
          <w:tcPr>
            <w:tcW w:w="1980" w:type="dxa"/>
            <w:shd w:val="clear" w:color="auto" w:fill="auto"/>
          </w:tcPr>
          <w:p w:rsidR="00EC4839" w:rsidRPr="00BF29CF" w:rsidRDefault="00EC4839"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EC4839" w:rsidRPr="00BF29CF" w:rsidRDefault="00EC4839"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EC4839" w:rsidRDefault="00EC4839"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SARA 313</w:t>
      </w:r>
    </w:p>
    <w:p w:rsidR="00EC4839" w:rsidRPr="00EC4839" w:rsidRDefault="00EC4839"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327AAA">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327AAA">
        <w:rPr>
          <w:rFonts w:ascii="Arial" w:hAnsi="Arial" w:cs="Arial"/>
          <w:bCs/>
          <w:sz w:val="16"/>
          <w:szCs w:val="16"/>
        </w:rPr>
        <w:t>Not regulated.</w:t>
      </w:r>
    </w:p>
    <w:p w:rsidR="00707509" w:rsidRDefault="00707509" w:rsidP="0055631F">
      <w:pPr>
        <w:widowControl w:val="0"/>
        <w:autoSpaceDE w:val="0"/>
        <w:autoSpaceDN w:val="0"/>
        <w:adjustRightInd w:val="0"/>
        <w:spacing w:before="34" w:after="120"/>
        <w:contextualSpacing/>
        <w:rPr>
          <w:rFonts w:ascii="Arial" w:hAnsi="Arial" w:cs="Arial"/>
          <w:bCs/>
          <w:sz w:val="20"/>
          <w:szCs w:val="20"/>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F6BD2">
        <w:rPr>
          <w:rFonts w:ascii="Arial" w:hAnsi="Arial" w:cs="Arial"/>
          <w:bCs/>
          <w:sz w:val="16"/>
          <w:szCs w:val="16"/>
        </w:rPr>
        <w:t>Health: 1</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F6BD2">
        <w:rPr>
          <w:rFonts w:ascii="Arial" w:hAnsi="Arial" w:cs="Arial"/>
          <w:bCs/>
          <w:sz w:val="16"/>
          <w:szCs w:val="16"/>
        </w:rPr>
        <w:t>Health: 1</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Default="00CF5F25" w:rsidP="0055631F">
      <w:pPr>
        <w:widowControl w:val="0"/>
        <w:autoSpaceDE w:val="0"/>
        <w:autoSpaceDN w:val="0"/>
        <w:adjustRightInd w:val="0"/>
        <w:spacing w:before="34" w:after="120"/>
        <w:contextualSpacing/>
        <w:rPr>
          <w:rFonts w:ascii="Arial" w:hAnsi="Arial" w:cs="Arial"/>
          <w:bCs/>
          <w:sz w:val="16"/>
          <w:szCs w:val="16"/>
        </w:rPr>
      </w:pPr>
    </w:p>
    <w:p w:rsidR="00077A87" w:rsidRPr="00BF29CF" w:rsidRDefault="00077A87"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627357">
        <w:rPr>
          <w:rFonts w:ascii="Arial Black" w:hAnsi="Arial Black" w:cs="Arial"/>
          <w:bCs/>
          <w:sz w:val="16"/>
          <w:szCs w:val="16"/>
        </w:rPr>
        <w:t xml:space="preserve">  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EB21C7">
        <w:rPr>
          <w:rFonts w:ascii="Arial Black" w:hAnsi="Arial Black" w:cs="Arial"/>
          <w:bCs/>
          <w:sz w:val="16"/>
          <w:szCs w:val="16"/>
        </w:rPr>
        <w:t xml:space="preserve">  5.3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DF6BD2">
        <w:rPr>
          <w:rFonts w:ascii="Arial Black" w:hAnsi="Arial Black" w:cs="Arial"/>
          <w:bCs/>
          <w:sz w:val="16"/>
          <w:szCs w:val="16"/>
        </w:rPr>
        <w:t xml:space="preserve"> </w:t>
      </w:r>
      <w:r w:rsidR="00EB21C7">
        <w:rPr>
          <w:rFonts w:ascii="Arial Black" w:hAnsi="Arial Black" w:cs="Arial"/>
          <w:bCs/>
          <w:sz w:val="16"/>
          <w:szCs w:val="16"/>
        </w:rPr>
        <w:t>5/11</w:t>
      </w:r>
      <w:r w:rsidR="00327AAA">
        <w:rPr>
          <w:rFonts w:ascii="Arial Black" w:hAnsi="Arial Black" w:cs="Arial"/>
          <w:bCs/>
          <w:sz w:val="16"/>
          <w:szCs w:val="16"/>
        </w:rPr>
        <w:t>/</w:t>
      </w:r>
      <w:r w:rsidR="00EB21C7">
        <w:rPr>
          <w:rFonts w:ascii="Arial Black" w:hAnsi="Arial Black" w:cs="Arial"/>
          <w:bCs/>
          <w:sz w:val="16"/>
          <w:szCs w:val="16"/>
        </w:rPr>
        <w:t>20</w:t>
      </w:r>
      <w:r w:rsidR="00327AAA">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7E3575" w:rsidRPr="00B303F6" w:rsidRDefault="007E3575" w:rsidP="007E3575">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available to </w:t>
      </w:r>
      <w:r w:rsidR="002A05DA">
        <w:rPr>
          <w:rFonts w:ascii="Arial" w:hAnsi="Arial" w:cs="Arial"/>
          <w:bCs/>
          <w:i/>
          <w:sz w:val="16"/>
          <w:szCs w:val="16"/>
        </w:rPr>
        <w:t>the manufacturer</w:t>
      </w:r>
      <w:r>
        <w:rPr>
          <w:rFonts w:ascii="Arial" w:hAnsi="Arial" w:cs="Arial"/>
          <w:bCs/>
          <w:i/>
          <w:sz w:val="16"/>
          <w:szCs w:val="16"/>
        </w:rPr>
        <w:t xml:space="preserve"> at this time. It is intended to be used as a guide to the safe handling and use by properly trained individuals.  It is the end users responsibility to determine the suitability of the information for their particular purposes.  This information is provided without warranty.</w:t>
      </w:r>
    </w:p>
    <w:p w:rsidR="00F4457B" w:rsidRPr="00B303F6" w:rsidRDefault="00F4457B" w:rsidP="0055631F">
      <w:pPr>
        <w:widowControl w:val="0"/>
        <w:autoSpaceDE w:val="0"/>
        <w:autoSpaceDN w:val="0"/>
        <w:adjustRightInd w:val="0"/>
        <w:spacing w:before="34" w:after="120"/>
        <w:contextualSpacing/>
        <w:rPr>
          <w:rFonts w:ascii="Arial" w:hAnsi="Arial" w:cs="Arial"/>
          <w:bCs/>
          <w:i/>
          <w:sz w:val="16"/>
          <w:szCs w:val="16"/>
        </w:rPr>
      </w:pP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163861">
    <w:pPr>
      <w:pStyle w:val="Footer"/>
    </w:pPr>
    <w:permStart w:id="1656687668" w:edGrp="everyone"/>
    <w:r>
      <w:rPr>
        <w:rFonts w:ascii="Arial" w:hAnsi="Arial" w:cs="Arial"/>
      </w:rPr>
      <w:t>ES 3003</w:t>
    </w:r>
    <w:permEnd w:id="1656687668"/>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2</w:t>
        </w:r>
        <w:r w:rsidR="00675D67" w:rsidRPr="00675D67">
          <w:rPr>
            <w:rFonts w:ascii="Arial" w:hAnsi="Arial" w:cs="Arial"/>
            <w:noProof/>
          </w:rPr>
          <w:fldChar w:fldCharType="end"/>
        </w:r>
        <w:r w:rsidR="00675D67">
          <w:rPr>
            <w:rFonts w:ascii="Arial" w:hAnsi="Arial" w:cs="Arial"/>
            <w:noProof/>
          </w:rPr>
          <w:t>/</w:t>
        </w:r>
        <w:r w:rsidR="00EB21C7">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C0D5D"/>
    <w:multiLevelType w:val="hybridMultilevel"/>
    <w:tmpl w:val="B9A80E30"/>
    <w:lvl w:ilvl="0" w:tplc="5032FF5A">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gm+dwNgp4dSgArvlNur3Qz1zbQljvMIMFtxvEaaOg9rgVEdVBfkfAM35rgT80/cu+r9qfnNnBcBF2gGOrVL8Q==" w:salt="ExMXqmC4eW5R3Lyo20cbB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3109A"/>
    <w:rsid w:val="000446FE"/>
    <w:rsid w:val="00046CF2"/>
    <w:rsid w:val="00077A87"/>
    <w:rsid w:val="000C41D2"/>
    <w:rsid w:val="000E2707"/>
    <w:rsid w:val="00105EDE"/>
    <w:rsid w:val="00107F9D"/>
    <w:rsid w:val="00110721"/>
    <w:rsid w:val="00117804"/>
    <w:rsid w:val="0013520F"/>
    <w:rsid w:val="00163861"/>
    <w:rsid w:val="00163883"/>
    <w:rsid w:val="001A6883"/>
    <w:rsid w:val="0020291A"/>
    <w:rsid w:val="002228B5"/>
    <w:rsid w:val="00260929"/>
    <w:rsid w:val="002A05DA"/>
    <w:rsid w:val="002E00C8"/>
    <w:rsid w:val="00323737"/>
    <w:rsid w:val="00327AAA"/>
    <w:rsid w:val="00356042"/>
    <w:rsid w:val="00370F03"/>
    <w:rsid w:val="00374022"/>
    <w:rsid w:val="00386D5E"/>
    <w:rsid w:val="003A32A0"/>
    <w:rsid w:val="003A613F"/>
    <w:rsid w:val="003D05C9"/>
    <w:rsid w:val="003D6041"/>
    <w:rsid w:val="003E63C0"/>
    <w:rsid w:val="004061ED"/>
    <w:rsid w:val="00465CBF"/>
    <w:rsid w:val="0047500E"/>
    <w:rsid w:val="004764B1"/>
    <w:rsid w:val="004B05AB"/>
    <w:rsid w:val="004B11F4"/>
    <w:rsid w:val="0052334E"/>
    <w:rsid w:val="005275C2"/>
    <w:rsid w:val="00536B65"/>
    <w:rsid w:val="0055631F"/>
    <w:rsid w:val="005B2B68"/>
    <w:rsid w:val="005D5915"/>
    <w:rsid w:val="005E3E13"/>
    <w:rsid w:val="00627357"/>
    <w:rsid w:val="00652933"/>
    <w:rsid w:val="00675D67"/>
    <w:rsid w:val="00677932"/>
    <w:rsid w:val="0068198F"/>
    <w:rsid w:val="0068204C"/>
    <w:rsid w:val="00686112"/>
    <w:rsid w:val="006C2685"/>
    <w:rsid w:val="00707509"/>
    <w:rsid w:val="00737030"/>
    <w:rsid w:val="00755F64"/>
    <w:rsid w:val="007B6BBF"/>
    <w:rsid w:val="007E1EFA"/>
    <w:rsid w:val="007E3575"/>
    <w:rsid w:val="00822F90"/>
    <w:rsid w:val="00863DDB"/>
    <w:rsid w:val="0088766C"/>
    <w:rsid w:val="00926599"/>
    <w:rsid w:val="00932B04"/>
    <w:rsid w:val="0095221C"/>
    <w:rsid w:val="00991447"/>
    <w:rsid w:val="009A2E6F"/>
    <w:rsid w:val="009A7C9C"/>
    <w:rsid w:val="009C0406"/>
    <w:rsid w:val="009F1DF5"/>
    <w:rsid w:val="00A45AF0"/>
    <w:rsid w:val="00A52F9E"/>
    <w:rsid w:val="00A643EA"/>
    <w:rsid w:val="00A81FA9"/>
    <w:rsid w:val="00A927C0"/>
    <w:rsid w:val="00AD0E03"/>
    <w:rsid w:val="00AD717B"/>
    <w:rsid w:val="00B012F2"/>
    <w:rsid w:val="00B02154"/>
    <w:rsid w:val="00B12F77"/>
    <w:rsid w:val="00B303F6"/>
    <w:rsid w:val="00B624BC"/>
    <w:rsid w:val="00BA0EA2"/>
    <w:rsid w:val="00BC1C6E"/>
    <w:rsid w:val="00BF29CF"/>
    <w:rsid w:val="00C0640B"/>
    <w:rsid w:val="00C1106A"/>
    <w:rsid w:val="00C11FD9"/>
    <w:rsid w:val="00C14122"/>
    <w:rsid w:val="00C90E4E"/>
    <w:rsid w:val="00C947A9"/>
    <w:rsid w:val="00C94C1F"/>
    <w:rsid w:val="00CB519F"/>
    <w:rsid w:val="00CB78F2"/>
    <w:rsid w:val="00CF5F25"/>
    <w:rsid w:val="00D85A3A"/>
    <w:rsid w:val="00D92085"/>
    <w:rsid w:val="00D96297"/>
    <w:rsid w:val="00DC44DB"/>
    <w:rsid w:val="00DE634B"/>
    <w:rsid w:val="00DF6BD2"/>
    <w:rsid w:val="00E24FA0"/>
    <w:rsid w:val="00E500E6"/>
    <w:rsid w:val="00EB0025"/>
    <w:rsid w:val="00EB21C7"/>
    <w:rsid w:val="00EC4839"/>
    <w:rsid w:val="00F4457B"/>
    <w:rsid w:val="00F51E23"/>
    <w:rsid w:val="00F51F6D"/>
    <w:rsid w:val="00F72232"/>
    <w:rsid w:val="00F73DAB"/>
    <w:rsid w:val="00F95AA7"/>
    <w:rsid w:val="00FA12C1"/>
    <w:rsid w:val="00FB5376"/>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26EBF58-BBCE-4C9D-B053-3AB63841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 w:type="table" w:styleId="TableGrid">
    <w:name w:val="Table Grid"/>
    <w:basedOn w:val="TableNormal"/>
    <w:uiPriority w:val="59"/>
    <w:rsid w:val="0062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05">
      <w:bodyDiv w:val="1"/>
      <w:marLeft w:val="0"/>
      <w:marRight w:val="0"/>
      <w:marTop w:val="0"/>
      <w:marBottom w:val="0"/>
      <w:divBdr>
        <w:top w:val="none" w:sz="0" w:space="0" w:color="auto"/>
        <w:left w:val="none" w:sz="0" w:space="0" w:color="auto"/>
        <w:bottom w:val="none" w:sz="0" w:space="0" w:color="auto"/>
        <w:right w:val="none" w:sz="0" w:space="0" w:color="auto"/>
      </w:divBdr>
    </w:div>
    <w:div w:id="116608216">
      <w:bodyDiv w:val="1"/>
      <w:marLeft w:val="0"/>
      <w:marRight w:val="0"/>
      <w:marTop w:val="0"/>
      <w:marBottom w:val="0"/>
      <w:divBdr>
        <w:top w:val="none" w:sz="0" w:space="0" w:color="auto"/>
        <w:left w:val="none" w:sz="0" w:space="0" w:color="auto"/>
        <w:bottom w:val="none" w:sz="0" w:space="0" w:color="auto"/>
        <w:right w:val="none" w:sz="0" w:space="0" w:color="auto"/>
      </w:divBdr>
    </w:div>
    <w:div w:id="144274837">
      <w:bodyDiv w:val="1"/>
      <w:marLeft w:val="0"/>
      <w:marRight w:val="0"/>
      <w:marTop w:val="0"/>
      <w:marBottom w:val="0"/>
      <w:divBdr>
        <w:top w:val="none" w:sz="0" w:space="0" w:color="auto"/>
        <w:left w:val="none" w:sz="0" w:space="0" w:color="auto"/>
        <w:bottom w:val="none" w:sz="0" w:space="0" w:color="auto"/>
        <w:right w:val="none" w:sz="0" w:space="0" w:color="auto"/>
      </w:divBdr>
    </w:div>
    <w:div w:id="255864280">
      <w:bodyDiv w:val="1"/>
      <w:marLeft w:val="0"/>
      <w:marRight w:val="0"/>
      <w:marTop w:val="0"/>
      <w:marBottom w:val="0"/>
      <w:divBdr>
        <w:top w:val="none" w:sz="0" w:space="0" w:color="auto"/>
        <w:left w:val="none" w:sz="0" w:space="0" w:color="auto"/>
        <w:bottom w:val="none" w:sz="0" w:space="0" w:color="auto"/>
        <w:right w:val="none" w:sz="0" w:space="0" w:color="auto"/>
      </w:divBdr>
    </w:div>
    <w:div w:id="846794530">
      <w:bodyDiv w:val="1"/>
      <w:marLeft w:val="0"/>
      <w:marRight w:val="0"/>
      <w:marTop w:val="0"/>
      <w:marBottom w:val="0"/>
      <w:divBdr>
        <w:top w:val="none" w:sz="0" w:space="0" w:color="auto"/>
        <w:left w:val="none" w:sz="0" w:space="0" w:color="auto"/>
        <w:bottom w:val="none" w:sz="0" w:space="0" w:color="auto"/>
        <w:right w:val="none" w:sz="0" w:space="0" w:color="auto"/>
      </w:divBdr>
    </w:div>
    <w:div w:id="1003356995">
      <w:bodyDiv w:val="1"/>
      <w:marLeft w:val="0"/>
      <w:marRight w:val="0"/>
      <w:marTop w:val="0"/>
      <w:marBottom w:val="0"/>
      <w:divBdr>
        <w:top w:val="none" w:sz="0" w:space="0" w:color="auto"/>
        <w:left w:val="none" w:sz="0" w:space="0" w:color="auto"/>
        <w:bottom w:val="none" w:sz="0" w:space="0" w:color="auto"/>
        <w:right w:val="none" w:sz="0" w:space="0" w:color="auto"/>
      </w:divBdr>
    </w:div>
    <w:div w:id="1023433733">
      <w:bodyDiv w:val="1"/>
      <w:marLeft w:val="0"/>
      <w:marRight w:val="0"/>
      <w:marTop w:val="0"/>
      <w:marBottom w:val="0"/>
      <w:divBdr>
        <w:top w:val="none" w:sz="0" w:space="0" w:color="auto"/>
        <w:left w:val="none" w:sz="0" w:space="0" w:color="auto"/>
        <w:bottom w:val="none" w:sz="0" w:space="0" w:color="auto"/>
        <w:right w:val="none" w:sz="0" w:space="0" w:color="auto"/>
      </w:divBdr>
    </w:div>
    <w:div w:id="1110658994">
      <w:bodyDiv w:val="1"/>
      <w:marLeft w:val="0"/>
      <w:marRight w:val="0"/>
      <w:marTop w:val="0"/>
      <w:marBottom w:val="0"/>
      <w:divBdr>
        <w:top w:val="none" w:sz="0" w:space="0" w:color="auto"/>
        <w:left w:val="none" w:sz="0" w:space="0" w:color="auto"/>
        <w:bottom w:val="none" w:sz="0" w:space="0" w:color="auto"/>
        <w:right w:val="none" w:sz="0" w:space="0" w:color="auto"/>
      </w:divBdr>
    </w:div>
    <w:div w:id="1161702134">
      <w:bodyDiv w:val="1"/>
      <w:marLeft w:val="0"/>
      <w:marRight w:val="0"/>
      <w:marTop w:val="0"/>
      <w:marBottom w:val="0"/>
      <w:divBdr>
        <w:top w:val="none" w:sz="0" w:space="0" w:color="auto"/>
        <w:left w:val="none" w:sz="0" w:space="0" w:color="auto"/>
        <w:bottom w:val="none" w:sz="0" w:space="0" w:color="auto"/>
        <w:right w:val="none" w:sz="0" w:space="0" w:color="auto"/>
      </w:divBdr>
    </w:div>
    <w:div w:id="1167091823">
      <w:bodyDiv w:val="1"/>
      <w:marLeft w:val="0"/>
      <w:marRight w:val="0"/>
      <w:marTop w:val="0"/>
      <w:marBottom w:val="0"/>
      <w:divBdr>
        <w:top w:val="none" w:sz="0" w:space="0" w:color="auto"/>
        <w:left w:val="none" w:sz="0" w:space="0" w:color="auto"/>
        <w:bottom w:val="none" w:sz="0" w:space="0" w:color="auto"/>
        <w:right w:val="none" w:sz="0" w:space="0" w:color="auto"/>
      </w:divBdr>
    </w:div>
    <w:div w:id="1284918728">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66978673">
      <w:bodyDiv w:val="1"/>
      <w:marLeft w:val="0"/>
      <w:marRight w:val="0"/>
      <w:marTop w:val="0"/>
      <w:marBottom w:val="0"/>
      <w:divBdr>
        <w:top w:val="none" w:sz="0" w:space="0" w:color="auto"/>
        <w:left w:val="none" w:sz="0" w:space="0" w:color="auto"/>
        <w:bottom w:val="none" w:sz="0" w:space="0" w:color="auto"/>
        <w:right w:val="none" w:sz="0" w:space="0" w:color="auto"/>
      </w:divBdr>
    </w:div>
    <w:div w:id="1400707614">
      <w:bodyDiv w:val="1"/>
      <w:marLeft w:val="0"/>
      <w:marRight w:val="0"/>
      <w:marTop w:val="0"/>
      <w:marBottom w:val="0"/>
      <w:divBdr>
        <w:top w:val="none" w:sz="0" w:space="0" w:color="auto"/>
        <w:left w:val="none" w:sz="0" w:space="0" w:color="auto"/>
        <w:bottom w:val="none" w:sz="0" w:space="0" w:color="auto"/>
        <w:right w:val="none" w:sz="0" w:space="0" w:color="auto"/>
      </w:divBdr>
    </w:div>
    <w:div w:id="1456220767">
      <w:bodyDiv w:val="1"/>
      <w:marLeft w:val="0"/>
      <w:marRight w:val="0"/>
      <w:marTop w:val="0"/>
      <w:marBottom w:val="0"/>
      <w:divBdr>
        <w:top w:val="none" w:sz="0" w:space="0" w:color="auto"/>
        <w:left w:val="none" w:sz="0" w:space="0" w:color="auto"/>
        <w:bottom w:val="none" w:sz="0" w:space="0" w:color="auto"/>
        <w:right w:val="none" w:sz="0" w:space="0" w:color="auto"/>
      </w:divBdr>
    </w:div>
    <w:div w:id="1606381772">
      <w:bodyDiv w:val="1"/>
      <w:marLeft w:val="0"/>
      <w:marRight w:val="0"/>
      <w:marTop w:val="0"/>
      <w:marBottom w:val="0"/>
      <w:divBdr>
        <w:top w:val="none" w:sz="0" w:space="0" w:color="auto"/>
        <w:left w:val="none" w:sz="0" w:space="0" w:color="auto"/>
        <w:bottom w:val="none" w:sz="0" w:space="0" w:color="auto"/>
        <w:right w:val="none" w:sz="0" w:space="0" w:color="auto"/>
      </w:divBdr>
    </w:div>
    <w:div w:id="1643804707">
      <w:bodyDiv w:val="1"/>
      <w:marLeft w:val="0"/>
      <w:marRight w:val="0"/>
      <w:marTop w:val="0"/>
      <w:marBottom w:val="0"/>
      <w:divBdr>
        <w:top w:val="none" w:sz="0" w:space="0" w:color="auto"/>
        <w:left w:val="none" w:sz="0" w:space="0" w:color="auto"/>
        <w:bottom w:val="none" w:sz="0" w:space="0" w:color="auto"/>
        <w:right w:val="none" w:sz="0" w:space="0" w:color="auto"/>
      </w:divBdr>
    </w:div>
    <w:div w:id="1644116869">
      <w:bodyDiv w:val="1"/>
      <w:marLeft w:val="0"/>
      <w:marRight w:val="0"/>
      <w:marTop w:val="0"/>
      <w:marBottom w:val="0"/>
      <w:divBdr>
        <w:top w:val="none" w:sz="0" w:space="0" w:color="auto"/>
        <w:left w:val="none" w:sz="0" w:space="0" w:color="auto"/>
        <w:bottom w:val="none" w:sz="0" w:space="0" w:color="auto"/>
        <w:right w:val="none" w:sz="0" w:space="0" w:color="auto"/>
      </w:divBdr>
    </w:div>
    <w:div w:id="1654677558">
      <w:bodyDiv w:val="1"/>
      <w:marLeft w:val="0"/>
      <w:marRight w:val="0"/>
      <w:marTop w:val="0"/>
      <w:marBottom w:val="0"/>
      <w:divBdr>
        <w:top w:val="none" w:sz="0" w:space="0" w:color="auto"/>
        <w:left w:val="none" w:sz="0" w:space="0" w:color="auto"/>
        <w:bottom w:val="none" w:sz="0" w:space="0" w:color="auto"/>
        <w:right w:val="none" w:sz="0" w:space="0" w:color="auto"/>
      </w:divBdr>
    </w:div>
    <w:div w:id="1840120751">
      <w:bodyDiv w:val="1"/>
      <w:marLeft w:val="0"/>
      <w:marRight w:val="0"/>
      <w:marTop w:val="0"/>
      <w:marBottom w:val="0"/>
      <w:divBdr>
        <w:top w:val="none" w:sz="0" w:space="0" w:color="auto"/>
        <w:left w:val="none" w:sz="0" w:space="0" w:color="auto"/>
        <w:bottom w:val="none" w:sz="0" w:space="0" w:color="auto"/>
        <w:right w:val="none" w:sz="0" w:space="0" w:color="auto"/>
      </w:divBdr>
    </w:div>
    <w:div w:id="1856263828">
      <w:bodyDiv w:val="1"/>
      <w:marLeft w:val="0"/>
      <w:marRight w:val="0"/>
      <w:marTop w:val="0"/>
      <w:marBottom w:val="0"/>
      <w:divBdr>
        <w:top w:val="none" w:sz="0" w:space="0" w:color="auto"/>
        <w:left w:val="none" w:sz="0" w:space="0" w:color="auto"/>
        <w:bottom w:val="none" w:sz="0" w:space="0" w:color="auto"/>
        <w:right w:val="none" w:sz="0" w:space="0" w:color="auto"/>
      </w:divBdr>
    </w:div>
    <w:div w:id="1923295780">
      <w:bodyDiv w:val="1"/>
      <w:marLeft w:val="0"/>
      <w:marRight w:val="0"/>
      <w:marTop w:val="0"/>
      <w:marBottom w:val="0"/>
      <w:divBdr>
        <w:top w:val="none" w:sz="0" w:space="0" w:color="auto"/>
        <w:left w:val="none" w:sz="0" w:space="0" w:color="auto"/>
        <w:bottom w:val="none" w:sz="0" w:space="0" w:color="auto"/>
        <w:right w:val="none" w:sz="0" w:space="0" w:color="auto"/>
      </w:divBdr>
    </w:div>
    <w:div w:id="1994488048">
      <w:bodyDiv w:val="1"/>
      <w:marLeft w:val="0"/>
      <w:marRight w:val="0"/>
      <w:marTop w:val="0"/>
      <w:marBottom w:val="0"/>
      <w:divBdr>
        <w:top w:val="none" w:sz="0" w:space="0" w:color="auto"/>
        <w:left w:val="none" w:sz="0" w:space="0" w:color="auto"/>
        <w:bottom w:val="none" w:sz="0" w:space="0" w:color="auto"/>
        <w:right w:val="none" w:sz="0" w:space="0" w:color="auto"/>
      </w:divBdr>
    </w:div>
    <w:div w:id="21398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DD09-C3AD-48DA-BE61-D7E3E6F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Minor</dc:creator>
  <cp:lastModifiedBy>megan marquardt</cp:lastModifiedBy>
  <cp:revision>3</cp:revision>
  <dcterms:created xsi:type="dcterms:W3CDTF">2015-06-28T15:01:00Z</dcterms:created>
  <dcterms:modified xsi:type="dcterms:W3CDTF">2015-07-07T15:52:00Z</dcterms:modified>
</cp:coreProperties>
</file>